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eastAsia="zh-CN"/>
        </w:rPr>
        <w:t>附件：</w:t>
      </w:r>
    </w:p>
    <w:p>
      <w:pPr>
        <w:jc w:val="center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泸县城镇土地使用税</w:t>
      </w:r>
      <w:r>
        <w:rPr>
          <w:rFonts w:hint="eastAsia" w:ascii="黑体" w:hAnsi="黑体" w:eastAsia="黑体"/>
          <w:sz w:val="44"/>
          <w:szCs w:val="44"/>
          <w:lang w:eastAsia="zh-CN"/>
        </w:rPr>
        <w:t>征收范围及税额标准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（征求意见稿）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根据《中华人民共和国城镇土地使用税暂行条例》</w:t>
      </w:r>
      <w:r>
        <w:rPr>
          <w:rFonts w:hint="eastAsia" w:ascii="仿宋" w:hAnsi="仿宋" w:eastAsia="仿宋"/>
          <w:sz w:val="32"/>
          <w:szCs w:val="32"/>
          <w:lang w:eastAsia="zh-CN"/>
        </w:rPr>
        <w:t>和《四川省城镇土地使用税实施办法》的规定，对泸县城镇土地使用税的征收范围和税额标准作如下调整：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eastAsia="zh-CN"/>
        </w:rPr>
        <w:t>征收范围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城镇土地使用税的征收范围为城市、县城、建制镇和工矿区。凡在上述范围内的土地,无论是属于国家所有还是集体所有,都是城镇土地使用税的征税对象。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税额标准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城镇土地使用税每平方米年税额幅度为3-1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 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其中,一 等1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 元/平方米;二等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元/平方米;三等6元/平方米;四等3 元/平方米。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上述征收范围和税额标准自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2023年1月1日起施行（以最终政府发文确定时间为准）。《泸县人民政府关于调整城镇土地使用税税额标准及征税范围的通知》（泸县府发〔2013〕151 号）同时废止。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泸县城镇土地使用税税额标准和征税范围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W w:w="91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215"/>
        <w:gridCol w:w="1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土地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等次</w:t>
            </w:r>
          </w:p>
        </w:tc>
        <w:tc>
          <w:tcPr>
            <w:tcW w:w="7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调整后征税范围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每平方米年税额（元）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7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园路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、怡园路、文星路、康民街、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祥和路、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志城路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、绿园路、创业街、西街、护园街、文星街、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朝阳南街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顺达街、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草街(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西街至踏水桥）、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龙脑大道（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九曲河北桥至南桥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）、玉蟾大道（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天立翡翠城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城东农贸市场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玉龙路、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清溪横街、吉祥街、民本街、景苑街、景冱路、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和平街、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冱水路东段、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吉福街、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惠济路、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百汇街、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明星路、三和街、麒麟路、碧河路、曲河北路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曲河西路、西苑路、半岛北路、半岛中路、丽璟路、泸泉路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7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冱水路、学府路、英才路、草街(除一等以外)、草街北段、龙脑大道（除一等以外，北大桥至草街北段，南大桥至濑溪桥）、建设街、泸隆路（龙城御庭）、城西工业园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A、B区、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玉蟾大道（除一等以外，城东农贸市场至港城大道）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7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城西工业园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C、D区、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医药园区、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玉蟾大道（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除一、二等以外，交警大队至天立翡翠城）、酒香大道（泸县二中实验高中至康乐大道）、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县城核心规划区内（除一、二等以外）其他地段（东至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港城大道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、南至龙城御庭(含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泸隆路南段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)、西至隆纳高速泸县收费站、北至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港城大道（含泸隆路北段）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四等</w:t>
            </w:r>
          </w:p>
        </w:tc>
        <w:tc>
          <w:tcPr>
            <w:tcW w:w="7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临港经济园、城北(嘉明镇)工业园、城南(古二井工矿区)工业园、县城规划区内（除一、二、三等以外）其他地段(含石岗片区、玉蟾景区、龙脑桥景区)、各建制镇规划区内。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</w:tr>
    </w:tbl>
    <w:p>
      <w:pPr>
        <w:ind w:firstLine="200" w:firstLineChars="200"/>
        <w:rPr>
          <w:rFonts w:ascii="仿宋" w:hAnsi="仿宋" w:eastAsia="仿宋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AFE4"/>
    <w:multiLevelType w:val="singleLevel"/>
    <w:tmpl w:val="2631AF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D3348"/>
    <w:rsid w:val="0DF43619"/>
    <w:rsid w:val="10D113C2"/>
    <w:rsid w:val="124D7263"/>
    <w:rsid w:val="18F52101"/>
    <w:rsid w:val="20B55C4D"/>
    <w:rsid w:val="21A42A6D"/>
    <w:rsid w:val="28500212"/>
    <w:rsid w:val="334977A2"/>
    <w:rsid w:val="3F6D3348"/>
    <w:rsid w:val="47A646B9"/>
    <w:rsid w:val="49C66126"/>
    <w:rsid w:val="5E5466F3"/>
    <w:rsid w:val="66556716"/>
    <w:rsid w:val="6F081438"/>
    <w:rsid w:val="741E68AE"/>
    <w:rsid w:val="7DB66A72"/>
    <w:rsid w:val="7DEA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2023-04-11T07:16:00Z</dcterms:created>
  <dc:creator>王惠</dc:creator>
  <cp:lastModifiedBy>张永</cp:lastModifiedBy>
  <dcterms:modified xsi:type="dcterms:W3CDTF">2023-04-12T09:14:50Z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